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86E6D" w14:textId="238CD85A" w:rsidR="000F5983" w:rsidRDefault="000F5983" w:rsidP="00257085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Телефонное мошенничество</w:t>
      </w:r>
    </w:p>
    <w:p w14:paraId="6D54ABB1" w14:textId="77777777" w:rsidR="000F5983" w:rsidRDefault="000F5983" w:rsidP="000F5983">
      <w:pPr>
        <w:ind w:firstLine="709"/>
        <w:rPr>
          <w:rFonts w:ascii="Times New Roman" w:hAnsi="Times New Roman"/>
        </w:rPr>
      </w:pPr>
    </w:p>
    <w:p w14:paraId="01000000" w14:textId="276D0F15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Телефонная связь, ее возможности и особенности зачастую используются злоумышленниками для незаконного обогащения. Телефонное мошенничество - это очень распространенный в настоящее время вид мошеннических действий, направленный на обогащение путем обмана телефонного собеседника без визуального контакта с ним. Как правило, мошенники представляются своим жертвам родственниками или обманным путем действуют от имени банка. </w:t>
      </w:r>
    </w:p>
    <w:p w14:paraId="02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Действия телефонных мошенников квалифицируются по </w:t>
      </w:r>
      <w:r>
        <w:rPr>
          <w:rFonts w:ascii="Times New Roman" w:hAnsi="Times New Roman"/>
          <w:color w:val="0000FF"/>
          <w:u w:val="single" w:color="000000"/>
        </w:rPr>
        <w:t>ст. 159</w:t>
      </w:r>
      <w:r>
        <w:rPr>
          <w:rFonts w:ascii="Times New Roman" w:hAnsi="Times New Roman"/>
        </w:rPr>
        <w:t xml:space="preserve"> УК РФ как мошенничество, т.е. умышленные действия, направленные на хищение чужого имущества или приобретение права на чужое имущество путем обмана или злоупотребления доверием.</w:t>
      </w:r>
    </w:p>
    <w:p w14:paraId="03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 этом под хищением понимаются совершенные с корыстной целью противоправные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 (</w:t>
      </w:r>
      <w:r>
        <w:rPr>
          <w:rFonts w:ascii="Times New Roman" w:hAnsi="Times New Roman"/>
          <w:color w:val="0000FF"/>
          <w:u w:val="single" w:color="000000"/>
        </w:rPr>
        <w:t>п. 1</w:t>
      </w:r>
      <w:r>
        <w:rPr>
          <w:rFonts w:ascii="Times New Roman" w:hAnsi="Times New Roman"/>
        </w:rPr>
        <w:t xml:space="preserve"> примечаний к ст. 158 УК РФ).</w:t>
      </w:r>
    </w:p>
    <w:p w14:paraId="04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Телефонное мошенничество в зависимости от размера похищенного и других обстоятельств деяния (например, имеются или отсутствуют признаки преступления) может повлечь административную или уголовную ответственность.</w:t>
      </w:r>
    </w:p>
    <w:p w14:paraId="05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</w:t>
      </w:r>
      <w:r>
        <w:rPr>
          <w:rFonts w:ascii="Times New Roman" w:hAnsi="Times New Roman"/>
          <w:color w:val="0000FF"/>
          <w:u w:val="single" w:color="000000"/>
        </w:rPr>
        <w:t>ч. 1 ст. 7.27</w:t>
      </w:r>
      <w:r>
        <w:rPr>
          <w:rFonts w:ascii="Times New Roman" w:hAnsi="Times New Roman"/>
        </w:rPr>
        <w:t xml:space="preserve"> КоАП РФ мелкое хищение чужого имущества, стоимость которого не превышает 1 000 руб., путем кражи, мошенничества, присвоения или растраты при отсутствии признаков преступления влечет наложение административного штрафа в размере до пятикратной стоимости похищенного имущества, но не менее 1 000 руб., либо административный арест на срок до 15 суток, либо обязательные работы на срок до 50 часов.</w:t>
      </w:r>
    </w:p>
    <w:p w14:paraId="08000000" w14:textId="644B8B93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настоящее время сформировалась судебная практика по взысканию на основании исков граждан неосновательного обогащения с непосредственных владельцев счетов, на которые перечисляются денежные средства в таких случаях.</w:t>
      </w:r>
    </w:p>
    <w:p w14:paraId="09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ходе рассмотрения исков указанной категории ответчики - номинальные владельцы счетов зачастую не могут представить доказательства законных оснований для приобретения денежных средств, в связи с чем суды выносят решения в пользу потерпевших.</w:t>
      </w:r>
    </w:p>
    <w:p w14:paraId="0A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связи с этим пострадавшие от "мобильных" мошенников граждане вправе обратиться в суд с целью взыскания похищенных денежных средств к владельцам счетов, на которые эти средства были перечислены</w:t>
      </w:r>
    </w:p>
    <w:p w14:paraId="0B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того, согласно </w:t>
      </w:r>
      <w:r>
        <w:rPr>
          <w:rFonts w:ascii="Times New Roman" w:hAnsi="Times New Roman"/>
          <w:color w:val="0000FF"/>
          <w:u w:val="single" w:color="000000"/>
        </w:rPr>
        <w:t>ч. 1 ст. 45</w:t>
      </w:r>
      <w:r>
        <w:rPr>
          <w:rFonts w:ascii="Times New Roman" w:hAnsi="Times New Roman"/>
        </w:rPr>
        <w:t xml:space="preserve"> ГПК РФ прокурор может обратиться в суд с иском в порядке гражданского судопроизводства в случае, если потерпевший по состоянию здоровья, возрасту, недееспособности и другим уважительным причинам не может сделать этого самостоятельно.</w:t>
      </w:r>
    </w:p>
    <w:p w14:paraId="0C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Безналичный расчет был введен в качестве альтернативы для снижения зависимости от наличных денег. Раньше карты больше использовались покупателями для удобства покупок, чтобы можно было избежать необходимости носить с собой наличные деньги. Сегодня финансовые учреждения предоставляют разновидности карт с различными преимуществами. Общая классификация - это кредитные карты и дебетовые карты. Кредитная карта дает возможность </w:t>
      </w:r>
      <w:r>
        <w:rPr>
          <w:rFonts w:ascii="Times New Roman" w:hAnsi="Times New Roman"/>
        </w:rPr>
        <w:lastRenderedPageBreak/>
        <w:t>пользоваться покупками в кредит в течение разумного периода, в течение месяца или более, благодаря чему кредитные карты очень популярны среди среднего класса. С помощью дебетовой карты оплата производится держателями карт, имеющими банковский счет.</w:t>
      </w:r>
    </w:p>
    <w:p w14:paraId="0D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Причины роста числа случаев мошенничества в сфере банковских и финансовых услуг заключаются в расширении использования технологий. С одной стороны, информационные технологии предоставляют множество удобств и преимуществ, таких как безналичные транзакции, но, с другой стороны, это также увеличивает риски, такие как распространение вирусов, возникновение финансового мошенничества. Мошенники используют новые средства защиты, шпионское ПО, социальную инженерию, вирусные программы, создание клонов веб-сайтов, киберпреследование и другие способы незаконной деятельности.</w:t>
      </w:r>
    </w:p>
    <w:p w14:paraId="0E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Фишинг Слово "фишинг" в своем прямом значении рассматривается как ловля рыбы на наживку. В мире банковских услуг фишинг является типом мошенничества, который включает кражу личной информации, такой как идентификатор клиента, PIN-код в Интернете, номер кредитной или дебетовой карты, дата истечения срока действия карты, номер CVV и т.д., через электронную почту, т.е. из законного источника. Используя такие конфиденциальные данные, мошенники совершают несанкционированные транзакции с кредитной карты, дебетовой карты или банковского счета</w:t>
      </w:r>
    </w:p>
    <w:p w14:paraId="0F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 Смишинг. При получении сообщения на свой смартфон его следует внимательно прочитать, поскольку оно может быть связано со смишингом. В рамках такой мошеннической операции, как смишинг, люди получают мошеннические сообщения, которые содержат просьбу перевода по имеющейся в сообщении электронной ссылке. При посещении мошеннического веб-сайта невозможно получить загруженное на смартфон мошенническое содержимое. Это, в конечном счете, помогает мошенникам получить данные с вашего смартфона.</w:t>
      </w:r>
    </w:p>
    <w:p w14:paraId="10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5. Кража личных данных Кража личных данных в основном относится к созданию ложной идентичности, аналогичной исходной идентичности, с целью совершения мошеннических транзакций. Когда кто-то использует личную информацию другого лица для вывода средств из банков, получения кредитных карт и т.д., это называется кражей личных данных.</w:t>
      </w:r>
    </w:p>
    <w:p w14:paraId="11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наши дни технология мошенничества становится все более изощренной. Мошенники используют следующие технологии.</w:t>
      </w:r>
    </w:p>
    <w:p w14:paraId="12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1. Поддельные карты.</w:t>
      </w:r>
      <w:r>
        <w:rPr>
          <w:rFonts w:ascii="Times New Roman" w:hAnsi="Times New Roman"/>
        </w:rPr>
        <w:t xml:space="preserve"> Мошенник создает фальшивую карту и предъявляет эту карту (фальшивую) для оплаты товаров. В этом виде мошенничества от преступника требуется много усилий и технических навыков для изготовления поддельных кредитных карт.</w:t>
      </w:r>
    </w:p>
    <w:p w14:paraId="13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2. "Исправленные" карты.</w:t>
      </w:r>
      <w:r>
        <w:rPr>
          <w:rFonts w:ascii="Times New Roman" w:hAnsi="Times New Roman"/>
        </w:rPr>
        <w:t xml:space="preserve"> "Исправленные" карты - это метод мошенничества, при котором злоумышленник совершает мошенничество с использованием кредитных карт. Он стирает металлическую полоску полученной карты с помощью мощного электромагнита и изменяет детали карт, чтобы они соответствовали действующей карте. </w:t>
      </w:r>
    </w:p>
    <w:p w14:paraId="14000000" w14:textId="77777777" w:rsidR="00524DEA" w:rsidRDefault="000F5983" w:rsidP="000F5983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Профилактические меры можно свести к следующим рекомендациям:</w:t>
      </w:r>
    </w:p>
    <w:p w14:paraId="15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необходимо хранить все свои карты и финансовые данные в безопасности;</w:t>
      </w:r>
    </w:p>
    <w:p w14:paraId="16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тщательно проверяйте квитанции и выписки. Немедленно свяжитесь с компанией, выпустившей карту, если обнаружите незнакомую транзакцию;</w:t>
      </w:r>
    </w:p>
    <w:p w14:paraId="17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носите ваши карты отдельно от вашего бумажника. Это сведет к минимуму ваши потери, если кто-то украдет ваш кошелек. И носите только те карты, которые вам нужны для конкретной цели;</w:t>
      </w:r>
    </w:p>
    <w:p w14:paraId="18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храните выписки, квитанции и финансовые документы в безопасном месте и уничтожайте их, желательно с помощью шредера;</w:t>
      </w:r>
    </w:p>
    <w:p w14:paraId="19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уничтожайте карты с истекшим сроком действия с помощью магнитных полос и чипов после получения сменных карт;</w:t>
      </w:r>
    </w:p>
    <w:p w14:paraId="1A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применяйте безопасный PIN-код;</w:t>
      </w:r>
    </w:p>
    <w:p w14:paraId="1B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запомните свой PIN-код и уничтожьте любое бумажное уведомление о нем;</w:t>
      </w:r>
    </w:p>
    <w:p w14:paraId="1C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убедитесь, что вы являетесь единственным физическим лицом, которое знает ваш ПИН-код. Никогда не записывайте его;</w:t>
      </w:r>
    </w:p>
    <w:p w14:paraId="1D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при вводе ПИН-кода необходимо использовать свободную руку, чтобы защитить номер от чужих глаз или скрытых камер;</w:t>
      </w:r>
    </w:p>
    <w:p w14:paraId="1E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будьте внимательными при использовании банкоматов;</w:t>
      </w:r>
    </w:p>
    <w:p w14:paraId="1F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если вы видите что-то необычное в банкомате или если есть признаки повреждения его, то не используйте его и сообщите о неполадках в банк;</w:t>
      </w:r>
    </w:p>
    <w:p w14:paraId="20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будьте бдительны, не принимайте помощь от незнакомцев и не общайтесь ни с кем, когда работаете с банкоматом;</w:t>
      </w:r>
    </w:p>
    <w:p w14:paraId="21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после того, как вы завершили транзакцию, необходимо поместить деньги и карту в безопасное место. Если банкомат не возвращает карту, необходимо сообщить об этом в компанию, ответственную за выпуск карты;</w:t>
      </w:r>
    </w:p>
    <w:p w14:paraId="22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сохраняйте свои квитанции вместе с вашим заявлением;</w:t>
      </w:r>
    </w:p>
    <w:p w14:paraId="23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быстро открывайте свои счета - всегда проверяйте их онлайн и сверяйте их с покупками, которые вы сделали;</w:t>
      </w:r>
    </w:p>
    <w:p w14:paraId="24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сообщайте о любых сомнительных расходах в банковское учреждение;</w:t>
      </w:r>
    </w:p>
    <w:p w14:paraId="25000000" w14:textId="77777777" w:rsidR="00524DEA" w:rsidRDefault="000F5983" w:rsidP="000F5983">
      <w:pPr>
        <w:spacing w:before="168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сообщите банку, выпустившему вашу карту, если ваш адрес изменится или если вы отправитесь в путешествие.</w:t>
      </w:r>
    </w:p>
    <w:p w14:paraId="26000000" w14:textId="77777777" w:rsidR="00524DEA" w:rsidRDefault="000F5983" w:rsidP="000F598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27000000" w14:textId="77777777" w:rsidR="00524DEA" w:rsidRDefault="00524DEA">
      <w:pPr>
        <w:ind w:firstLine="540"/>
        <w:rPr>
          <w:rFonts w:ascii="Times New Roman" w:hAnsi="Times New Roman"/>
        </w:rPr>
      </w:pPr>
    </w:p>
    <w:sectPr w:rsidR="00524DEA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36C2"/>
    <w:multiLevelType w:val="multilevel"/>
    <w:tmpl w:val="CFFC9D0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DEA"/>
    <w:rsid w:val="000F5983"/>
    <w:rsid w:val="00257085"/>
    <w:rsid w:val="0052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BC01"/>
  <w15:docId w15:val="{56EC7A33-CE2E-4104-A80F-D066378B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1142</Words>
  <Characters>6512</Characters>
  <Application>Microsoft Office Word</Application>
  <DocSecurity>0</DocSecurity>
  <Lines>54</Lines>
  <Paragraphs>15</Paragraphs>
  <ScaleCrop>false</ScaleCrop>
  <Company>Прокуратура РФ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5</cp:revision>
  <dcterms:created xsi:type="dcterms:W3CDTF">2025-12-15T07:55:00Z</dcterms:created>
  <dcterms:modified xsi:type="dcterms:W3CDTF">2025-12-15T07:58:00Z</dcterms:modified>
</cp:coreProperties>
</file>